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2D377" w14:textId="321E9CE0" w:rsidR="0098216D" w:rsidRDefault="0098216D" w:rsidP="0098216D">
      <w:pPr>
        <w:jc w:val="center"/>
        <w:rPr>
          <w:b/>
          <w:sz w:val="28"/>
        </w:rPr>
      </w:pPr>
      <w:r w:rsidRPr="0098216D">
        <w:rPr>
          <w:b/>
          <w:sz w:val="28"/>
        </w:rPr>
        <w:t>FOOD SAFETY MANAGER/SUPERVISOR COURSE, B-322-2101</w:t>
      </w:r>
    </w:p>
    <w:p w14:paraId="22F2D378" w14:textId="77777777" w:rsidR="0098216D" w:rsidRDefault="0098216D" w:rsidP="0098216D">
      <w:pPr>
        <w:jc w:val="center"/>
        <w:rPr>
          <w:b/>
          <w:sz w:val="28"/>
        </w:rPr>
      </w:pPr>
      <w:r>
        <w:rPr>
          <w:b/>
          <w:sz w:val="28"/>
        </w:rPr>
        <w:t>EXAMINATION ADMI</w:t>
      </w:r>
      <w:r w:rsidR="00BE1E56">
        <w:rPr>
          <w:b/>
          <w:sz w:val="28"/>
        </w:rPr>
        <w:t>NISTRATION</w:t>
      </w:r>
    </w:p>
    <w:p w14:paraId="22F2D379" w14:textId="77777777" w:rsidR="0098216D" w:rsidRDefault="0098216D" w:rsidP="0098216D"/>
    <w:p w14:paraId="22F2D37A" w14:textId="77777777" w:rsidR="0098216D" w:rsidRDefault="00E3003D" w:rsidP="0098216D">
      <w:pPr>
        <w:rPr>
          <w:b/>
          <w:sz w:val="28"/>
        </w:rPr>
      </w:pPr>
      <w:r>
        <w:rPr>
          <w:b/>
          <w:sz w:val="28"/>
        </w:rPr>
        <w:t>Senior PMA Responsibilities b</w:t>
      </w:r>
      <w:r w:rsidR="007F6378">
        <w:rPr>
          <w:b/>
          <w:sz w:val="28"/>
        </w:rPr>
        <w:t>efore/</w:t>
      </w:r>
      <w:r>
        <w:rPr>
          <w:b/>
          <w:sz w:val="28"/>
        </w:rPr>
        <w:t>d</w:t>
      </w:r>
      <w:r w:rsidR="0098216D" w:rsidRPr="0098216D">
        <w:rPr>
          <w:b/>
          <w:sz w:val="28"/>
        </w:rPr>
        <w:t>uring Examinations</w:t>
      </w:r>
    </w:p>
    <w:p w14:paraId="22F2D37B" w14:textId="77777777" w:rsidR="00E20B8D" w:rsidRPr="0098216D" w:rsidRDefault="00E20B8D" w:rsidP="0098216D">
      <w:pPr>
        <w:rPr>
          <w:b/>
          <w:sz w:val="28"/>
        </w:rPr>
      </w:pPr>
    </w:p>
    <w:p w14:paraId="22F2D37C" w14:textId="77777777" w:rsidR="0098216D" w:rsidRDefault="0098216D" w:rsidP="007F6378">
      <w:pPr>
        <w:pStyle w:val="ListParagraph"/>
        <w:numPr>
          <w:ilvl w:val="0"/>
          <w:numId w:val="13"/>
        </w:numPr>
      </w:pPr>
      <w:r>
        <w:t>Verify t</w:t>
      </w:r>
      <w:r w:rsidR="007F6378">
        <w:t>he identity of all examinees with photo i</w:t>
      </w:r>
      <w:r>
        <w:t>dentification</w:t>
      </w:r>
      <w:r w:rsidR="00E3003D">
        <w:t>.</w:t>
      </w:r>
    </w:p>
    <w:p w14:paraId="22F2D37D" w14:textId="77777777" w:rsidR="0098216D" w:rsidRDefault="0098216D" w:rsidP="007F6378">
      <w:pPr>
        <w:pStyle w:val="ListParagraph"/>
        <w:numPr>
          <w:ilvl w:val="0"/>
          <w:numId w:val="13"/>
        </w:numPr>
      </w:pPr>
      <w:r>
        <w:t>Supervise other T</w:t>
      </w:r>
      <w:r w:rsidR="00BA5935">
        <w:t xml:space="preserve">est Administrator assisting </w:t>
      </w:r>
      <w:r>
        <w:t>during the examination</w:t>
      </w:r>
      <w:r w:rsidR="00E3003D">
        <w:t>.</w:t>
      </w:r>
    </w:p>
    <w:p w14:paraId="22F2D37E" w14:textId="77777777" w:rsidR="0098216D" w:rsidRDefault="0098216D" w:rsidP="007F6378">
      <w:pPr>
        <w:pStyle w:val="ListParagraph"/>
        <w:numPr>
          <w:ilvl w:val="0"/>
          <w:numId w:val="13"/>
        </w:numPr>
        <w:ind w:right="-360"/>
      </w:pPr>
      <w:r>
        <w:t>Safeguard the integrity of examination by following all security procedures and practices</w:t>
      </w:r>
      <w:r w:rsidR="00E3003D">
        <w:t>.</w:t>
      </w:r>
    </w:p>
    <w:p w14:paraId="22F2D37F" w14:textId="77777777" w:rsidR="0098216D" w:rsidRDefault="0098216D" w:rsidP="007F6378">
      <w:pPr>
        <w:pStyle w:val="ListParagraph"/>
        <w:numPr>
          <w:ilvl w:val="0"/>
          <w:numId w:val="13"/>
        </w:numPr>
      </w:pPr>
      <w:r>
        <w:t>Perform ethically by being aware of possible conflicts of interest</w:t>
      </w:r>
      <w:r w:rsidR="00E3003D">
        <w:t>.</w:t>
      </w:r>
    </w:p>
    <w:p w14:paraId="22F2D380" w14:textId="77777777" w:rsidR="0098216D" w:rsidRDefault="0098216D" w:rsidP="007F6378">
      <w:pPr>
        <w:pStyle w:val="ListParagraph"/>
        <w:numPr>
          <w:ilvl w:val="0"/>
          <w:numId w:val="13"/>
        </w:numPr>
      </w:pPr>
      <w:r>
        <w:t>Do not answer any examination related questions.</w:t>
      </w:r>
    </w:p>
    <w:p w14:paraId="22F2D381" w14:textId="4708425B" w:rsidR="0098216D" w:rsidRDefault="0098216D" w:rsidP="007C28A7">
      <w:pPr>
        <w:pStyle w:val="ListParagraph"/>
        <w:numPr>
          <w:ilvl w:val="0"/>
          <w:numId w:val="13"/>
        </w:numPr>
      </w:pPr>
      <w:r>
        <w:t>If examinee has a problem with a question whether it is grammatical or disagrees with a</w:t>
      </w:r>
      <w:r w:rsidR="007C28A7">
        <w:t xml:space="preserve"> </w:t>
      </w:r>
      <w:r>
        <w:t>question, make a note and</w:t>
      </w:r>
      <w:r w:rsidR="007C28A7">
        <w:t xml:space="preserve"> forward to </w:t>
      </w:r>
      <w:r w:rsidR="00A56790" w:rsidRPr="00A56790">
        <w:t>DCPH-P</w:t>
      </w:r>
      <w:r>
        <w:t xml:space="preserve">. </w:t>
      </w:r>
    </w:p>
    <w:p w14:paraId="22F2D382" w14:textId="77777777" w:rsidR="0098216D" w:rsidRDefault="007C28A7" w:rsidP="007C28A7">
      <w:pPr>
        <w:pStyle w:val="ListParagraph"/>
        <w:numPr>
          <w:ilvl w:val="0"/>
          <w:numId w:val="13"/>
        </w:numPr>
      </w:pPr>
      <w:r>
        <w:t xml:space="preserve">Provide each </w:t>
      </w:r>
      <w:r w:rsidR="0098216D">
        <w:t>examinee with an equal opportunity to pass the examination</w:t>
      </w:r>
      <w:r>
        <w:t xml:space="preserve"> </w:t>
      </w:r>
      <w:r w:rsidR="0098216D">
        <w:t>by applying the general principles of fairness and nondiscrimination</w:t>
      </w:r>
      <w:r>
        <w:t>.</w:t>
      </w:r>
    </w:p>
    <w:p w14:paraId="22F2D383" w14:textId="22E67028" w:rsidR="0098216D" w:rsidRPr="005B0BD5" w:rsidRDefault="0098216D" w:rsidP="007F6378">
      <w:pPr>
        <w:pStyle w:val="ListParagraph"/>
        <w:numPr>
          <w:ilvl w:val="0"/>
          <w:numId w:val="13"/>
        </w:numPr>
      </w:pPr>
      <w:r w:rsidRPr="005B0BD5">
        <w:t>Han</w:t>
      </w:r>
      <w:r w:rsidR="007C28A7" w:rsidRPr="005B0BD5">
        <w:t xml:space="preserve">dle any disabled </w:t>
      </w:r>
      <w:r w:rsidRPr="005B0BD5">
        <w:t>examinee special needs and unexpected circumstances</w:t>
      </w:r>
      <w:r w:rsidR="005B0BD5" w:rsidRPr="005B0BD5">
        <w:t>.</w:t>
      </w:r>
      <w:r w:rsidR="00A56790">
        <w:t xml:space="preserve"> </w:t>
      </w:r>
    </w:p>
    <w:p w14:paraId="22F2D384" w14:textId="77777777" w:rsidR="0098216D" w:rsidRDefault="007C28A7" w:rsidP="007F6378">
      <w:pPr>
        <w:pStyle w:val="ListParagraph"/>
        <w:numPr>
          <w:ilvl w:val="0"/>
          <w:numId w:val="13"/>
        </w:numPr>
      </w:pPr>
      <w:r>
        <w:t>Guide examinees instructions and procedures of taking the exam.</w:t>
      </w:r>
    </w:p>
    <w:p w14:paraId="22F2D385" w14:textId="77777777" w:rsidR="0098216D" w:rsidRDefault="0098216D" w:rsidP="007F6378">
      <w:pPr>
        <w:pStyle w:val="ListParagraph"/>
        <w:numPr>
          <w:ilvl w:val="0"/>
          <w:numId w:val="13"/>
        </w:numPr>
      </w:pPr>
      <w:r>
        <w:t>Collect completed examinations and check for proper information</w:t>
      </w:r>
      <w:r w:rsidR="007C28A7">
        <w:t>.</w:t>
      </w:r>
      <w:r>
        <w:t xml:space="preserve"> </w:t>
      </w:r>
    </w:p>
    <w:p w14:paraId="22F2D386" w14:textId="77777777" w:rsidR="0098216D" w:rsidRDefault="007C28A7" w:rsidP="007C28A7">
      <w:pPr>
        <w:pStyle w:val="ListParagraph"/>
        <w:numPr>
          <w:ilvl w:val="0"/>
          <w:numId w:val="13"/>
        </w:numPr>
      </w:pPr>
      <w:r>
        <w:t>The Test Administrator</w:t>
      </w:r>
      <w:r w:rsidR="0098216D">
        <w:t xml:space="preserve"> MUST </w:t>
      </w:r>
      <w:r>
        <w:t>remain</w:t>
      </w:r>
      <w:r w:rsidR="0098216D">
        <w:t xml:space="preserve"> in the testing room at all times while</w:t>
      </w:r>
      <w:r>
        <w:t xml:space="preserve"> </w:t>
      </w:r>
      <w:r w:rsidR="0098216D">
        <w:t>exam is in progress</w:t>
      </w:r>
      <w:r>
        <w:t>.</w:t>
      </w:r>
    </w:p>
    <w:p w14:paraId="22F2D387" w14:textId="77777777" w:rsidR="0098216D" w:rsidRDefault="0098216D" w:rsidP="0098216D">
      <w:pPr>
        <w:ind w:firstLine="720"/>
      </w:pPr>
    </w:p>
    <w:p w14:paraId="22F2D388" w14:textId="77777777" w:rsidR="0098216D" w:rsidRDefault="00E3003D" w:rsidP="0098216D">
      <w:pPr>
        <w:rPr>
          <w:b/>
          <w:sz w:val="28"/>
        </w:rPr>
      </w:pPr>
      <w:r>
        <w:rPr>
          <w:b/>
          <w:sz w:val="28"/>
        </w:rPr>
        <w:t>Responsibilities a</w:t>
      </w:r>
      <w:r w:rsidR="0098216D" w:rsidRPr="0098216D">
        <w:rPr>
          <w:b/>
          <w:sz w:val="28"/>
        </w:rPr>
        <w:t>fter Examinations</w:t>
      </w:r>
    </w:p>
    <w:p w14:paraId="22F2D389" w14:textId="77777777" w:rsidR="00E20B8D" w:rsidRPr="0098216D" w:rsidRDefault="00E20B8D" w:rsidP="0098216D">
      <w:pPr>
        <w:rPr>
          <w:b/>
          <w:sz w:val="28"/>
        </w:rPr>
      </w:pPr>
    </w:p>
    <w:p w14:paraId="22F2D38C" w14:textId="40926D10" w:rsidR="00E13263" w:rsidRDefault="00A56790" w:rsidP="00A56790">
      <w:pPr>
        <w:pStyle w:val="ListParagraph"/>
        <w:numPr>
          <w:ilvl w:val="0"/>
          <w:numId w:val="7"/>
        </w:numPr>
      </w:pPr>
      <w:r>
        <w:t>Return</w:t>
      </w:r>
      <w:r w:rsidR="00E20B8D">
        <w:t xml:space="preserve"> </w:t>
      </w:r>
      <w:r>
        <w:t xml:space="preserve">typed </w:t>
      </w:r>
      <w:r w:rsidR="00E20B8D">
        <w:t>class roster with (DOD ID#s</w:t>
      </w:r>
      <w:r w:rsidR="002E294F">
        <w:t xml:space="preserve"> or </w:t>
      </w:r>
      <w:r>
        <w:t>SSN</w:t>
      </w:r>
      <w:r w:rsidR="00E20B8D">
        <w:t>)</w:t>
      </w:r>
      <w:r>
        <w:t>,</w:t>
      </w:r>
      <w:r w:rsidR="00E20B8D">
        <w:t xml:space="preserve"> </w:t>
      </w:r>
      <w:r w:rsidRPr="00A56790">
        <w:t>answer sheets and student evaluations through DoD Safe (</w:t>
      </w:r>
      <w:hyperlink r:id="rId9" w:history="1">
        <w:r w:rsidRPr="00CD4470">
          <w:rPr>
            <w:rStyle w:val="Hyperlink"/>
          </w:rPr>
          <w:t>https://safe.apps.mil/</w:t>
        </w:r>
      </w:hyperlink>
      <w:r w:rsidRPr="00A56790">
        <w:t>) to:</w:t>
      </w:r>
    </w:p>
    <w:p w14:paraId="22F2D38D" w14:textId="77777777" w:rsidR="00273049" w:rsidRDefault="00273049" w:rsidP="00273049">
      <w:pPr>
        <w:pStyle w:val="ListParagraph"/>
      </w:pPr>
    </w:p>
    <w:p w14:paraId="22F2D38E" w14:textId="77777777" w:rsidR="00DD5ACF" w:rsidRDefault="002E294F" w:rsidP="00E20B8D">
      <w:pPr>
        <w:pStyle w:val="ListParagraph"/>
      </w:pPr>
      <w:hyperlink r:id="rId10" w:history="1">
        <w:r w:rsidR="00BA5935" w:rsidRPr="00D92E07">
          <w:rPr>
            <w:rStyle w:val="Hyperlink"/>
          </w:rPr>
          <w:t>usn.hampton-roads.navmcpubhlthcenpors.list.nmcphc-foodsafetymana@mail.mil</w:t>
        </w:r>
      </w:hyperlink>
    </w:p>
    <w:p w14:paraId="22F2D38F" w14:textId="77777777" w:rsidR="00BA5935" w:rsidRDefault="00BA5935" w:rsidP="00E3003D">
      <w:pPr>
        <w:pStyle w:val="ListParagraph"/>
      </w:pPr>
    </w:p>
    <w:p w14:paraId="22F2D390" w14:textId="44A3F216" w:rsidR="0098216D" w:rsidRDefault="0098216D" w:rsidP="0098216D">
      <w:pPr>
        <w:pStyle w:val="ListParagraph"/>
        <w:numPr>
          <w:ilvl w:val="0"/>
          <w:numId w:val="7"/>
        </w:numPr>
      </w:pPr>
      <w:r>
        <w:t xml:space="preserve">Report any security breaches to </w:t>
      </w:r>
      <w:r w:rsidR="00A56790" w:rsidRPr="00A56790">
        <w:t>DCPH-P</w:t>
      </w:r>
      <w:r w:rsidR="007C28A7">
        <w:t>.</w:t>
      </w:r>
    </w:p>
    <w:p w14:paraId="22F2D391" w14:textId="2B7E8131" w:rsidR="0098216D" w:rsidRDefault="0098216D" w:rsidP="007C28A7">
      <w:pPr>
        <w:pStyle w:val="ListParagraph"/>
        <w:numPr>
          <w:ilvl w:val="0"/>
          <w:numId w:val="7"/>
        </w:numPr>
      </w:pPr>
      <w:r>
        <w:t>Fill out an incident report if there were any incidents during the exam. For example,</w:t>
      </w:r>
      <w:r w:rsidR="007C28A7">
        <w:t xml:space="preserve"> </w:t>
      </w:r>
      <w:r>
        <w:t xml:space="preserve">fire alarm, disruption during class, evidence of cheating, etc.  Send incident to the </w:t>
      </w:r>
      <w:r w:rsidR="00A56790" w:rsidRPr="00A56790">
        <w:t>DCPH-P</w:t>
      </w:r>
      <w:r w:rsidR="007C28A7">
        <w:t>.</w:t>
      </w:r>
    </w:p>
    <w:p w14:paraId="22F2D392" w14:textId="77777777" w:rsidR="0098216D" w:rsidRDefault="0098216D" w:rsidP="0098216D">
      <w:pPr>
        <w:pStyle w:val="ListParagraph"/>
        <w:numPr>
          <w:ilvl w:val="0"/>
          <w:numId w:val="7"/>
        </w:numPr>
      </w:pPr>
      <w:r>
        <w:t>Ensure the security of the examination</w:t>
      </w:r>
      <w:r w:rsidR="007C28A7">
        <w:t>.</w:t>
      </w:r>
    </w:p>
    <w:p w14:paraId="22F2D393" w14:textId="77777777" w:rsidR="0098216D" w:rsidRDefault="0098216D" w:rsidP="0098216D"/>
    <w:p w14:paraId="22F2D394" w14:textId="77777777" w:rsidR="0098216D" w:rsidRDefault="0098216D" w:rsidP="0098216D">
      <w:pPr>
        <w:rPr>
          <w:b/>
          <w:sz w:val="28"/>
        </w:rPr>
      </w:pPr>
      <w:r w:rsidRPr="0098216D">
        <w:rPr>
          <w:b/>
          <w:sz w:val="28"/>
        </w:rPr>
        <w:t>Staffing Requirements</w:t>
      </w:r>
    </w:p>
    <w:p w14:paraId="22F2D395" w14:textId="77777777" w:rsidR="00E20B8D" w:rsidRPr="0098216D" w:rsidRDefault="00E20B8D" w:rsidP="0098216D">
      <w:pPr>
        <w:rPr>
          <w:b/>
          <w:sz w:val="28"/>
        </w:rPr>
      </w:pPr>
    </w:p>
    <w:p w14:paraId="22F2D396" w14:textId="521193CA" w:rsidR="0098216D" w:rsidRDefault="0098216D" w:rsidP="0098216D">
      <w:r>
        <w:t xml:space="preserve">Staffing needs will be based on the number of examinees and number of rooms used for the administration. </w:t>
      </w:r>
      <w:r w:rsidR="007C28A7">
        <w:t xml:space="preserve"> </w:t>
      </w:r>
      <w:r>
        <w:t>Each examination room must have at least one Test Administrator present at all times. The Test Administrator may serve as th</w:t>
      </w:r>
      <w:r w:rsidR="0092327C">
        <w:t>e administrator for 25</w:t>
      </w:r>
      <w:r>
        <w:t xml:space="preserve"> examinees. </w:t>
      </w:r>
      <w:r w:rsidR="00427663">
        <w:t xml:space="preserve"> </w:t>
      </w:r>
      <w:r>
        <w:t>Additional Test Administrator may also be necessary if there are examinees with approved accommodations or some unusual room feature that inhibits adequate security (too small or too large, L-shaped</w:t>
      </w:r>
      <w:r w:rsidR="00055CBF">
        <w:t xml:space="preserve"> rooms</w:t>
      </w:r>
      <w:r>
        <w:t>, column</w:t>
      </w:r>
      <w:r w:rsidR="00E052F1">
        <w:t xml:space="preserve">s or posts </w:t>
      </w:r>
      <w:r>
        <w:t>obstructing the view of examinees, etc.).</w:t>
      </w:r>
    </w:p>
    <w:p w14:paraId="22F2D397" w14:textId="77777777" w:rsidR="0098216D" w:rsidRDefault="0098216D" w:rsidP="0098216D"/>
    <w:p w14:paraId="22F2D398" w14:textId="77777777" w:rsidR="0098216D" w:rsidRDefault="0098216D" w:rsidP="0098216D">
      <w:pPr>
        <w:jc w:val="center"/>
      </w:pPr>
    </w:p>
    <w:sectPr w:rsidR="0098216D" w:rsidSect="0098216D">
      <w:pgSz w:w="12240" w:h="15840" w:code="1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3A01"/>
    <w:multiLevelType w:val="hybridMultilevel"/>
    <w:tmpl w:val="F086E848"/>
    <w:lvl w:ilvl="0" w:tplc="F232227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C0DFB"/>
    <w:multiLevelType w:val="hybridMultilevel"/>
    <w:tmpl w:val="2A543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63130"/>
    <w:multiLevelType w:val="hybridMultilevel"/>
    <w:tmpl w:val="FE525AFC"/>
    <w:lvl w:ilvl="0" w:tplc="F232227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37E4C"/>
    <w:multiLevelType w:val="hybridMultilevel"/>
    <w:tmpl w:val="78B4F79E"/>
    <w:lvl w:ilvl="0" w:tplc="F232227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71326"/>
    <w:multiLevelType w:val="hybridMultilevel"/>
    <w:tmpl w:val="B964A778"/>
    <w:lvl w:ilvl="0" w:tplc="F232227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E4CAC"/>
    <w:multiLevelType w:val="hybridMultilevel"/>
    <w:tmpl w:val="2E84000E"/>
    <w:lvl w:ilvl="0" w:tplc="F232227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558CA"/>
    <w:multiLevelType w:val="hybridMultilevel"/>
    <w:tmpl w:val="12C09DE4"/>
    <w:lvl w:ilvl="0" w:tplc="F232227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E06E8"/>
    <w:multiLevelType w:val="hybridMultilevel"/>
    <w:tmpl w:val="3BC67DC4"/>
    <w:lvl w:ilvl="0" w:tplc="F232227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8667B7"/>
    <w:multiLevelType w:val="hybridMultilevel"/>
    <w:tmpl w:val="5A586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76649B"/>
    <w:multiLevelType w:val="hybridMultilevel"/>
    <w:tmpl w:val="9C6E9F80"/>
    <w:lvl w:ilvl="0" w:tplc="F232227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21EBE"/>
    <w:multiLevelType w:val="hybridMultilevel"/>
    <w:tmpl w:val="348C6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81C69"/>
    <w:multiLevelType w:val="hybridMultilevel"/>
    <w:tmpl w:val="8EBE914C"/>
    <w:lvl w:ilvl="0" w:tplc="F232227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E49F6"/>
    <w:multiLevelType w:val="hybridMultilevel"/>
    <w:tmpl w:val="3A843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78334">
    <w:abstractNumId w:val="10"/>
  </w:num>
  <w:num w:numId="2" w16cid:durableId="300502933">
    <w:abstractNumId w:val="1"/>
  </w:num>
  <w:num w:numId="3" w16cid:durableId="1146236733">
    <w:abstractNumId w:val="11"/>
  </w:num>
  <w:num w:numId="4" w16cid:durableId="1722437103">
    <w:abstractNumId w:val="2"/>
  </w:num>
  <w:num w:numId="5" w16cid:durableId="2126386929">
    <w:abstractNumId w:val="3"/>
  </w:num>
  <w:num w:numId="6" w16cid:durableId="1090079977">
    <w:abstractNumId w:val="5"/>
  </w:num>
  <w:num w:numId="7" w16cid:durableId="1108232002">
    <w:abstractNumId w:val="4"/>
  </w:num>
  <w:num w:numId="8" w16cid:durableId="1966352517">
    <w:abstractNumId w:val="7"/>
  </w:num>
  <w:num w:numId="9" w16cid:durableId="538326330">
    <w:abstractNumId w:val="9"/>
  </w:num>
  <w:num w:numId="10" w16cid:durableId="1492019280">
    <w:abstractNumId w:val="6"/>
  </w:num>
  <w:num w:numId="11" w16cid:durableId="1813213428">
    <w:abstractNumId w:val="8"/>
  </w:num>
  <w:num w:numId="12" w16cid:durableId="1360279032">
    <w:abstractNumId w:val="12"/>
  </w:num>
  <w:num w:numId="13" w16cid:durableId="373234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16D"/>
    <w:rsid w:val="00055CBF"/>
    <w:rsid w:val="000E1B46"/>
    <w:rsid w:val="0012508B"/>
    <w:rsid w:val="00213269"/>
    <w:rsid w:val="00273049"/>
    <w:rsid w:val="002939B0"/>
    <w:rsid w:val="002957D7"/>
    <w:rsid w:val="002E294F"/>
    <w:rsid w:val="00302FF9"/>
    <w:rsid w:val="003C0388"/>
    <w:rsid w:val="003F2AAF"/>
    <w:rsid w:val="00427663"/>
    <w:rsid w:val="00532AF2"/>
    <w:rsid w:val="005B0BD5"/>
    <w:rsid w:val="005C1C87"/>
    <w:rsid w:val="005D5324"/>
    <w:rsid w:val="005E2B30"/>
    <w:rsid w:val="00612DDF"/>
    <w:rsid w:val="00696FFF"/>
    <w:rsid w:val="007150A6"/>
    <w:rsid w:val="007C28A7"/>
    <w:rsid w:val="007F6378"/>
    <w:rsid w:val="008337FD"/>
    <w:rsid w:val="0092327C"/>
    <w:rsid w:val="0098216D"/>
    <w:rsid w:val="00A56790"/>
    <w:rsid w:val="00AA11B3"/>
    <w:rsid w:val="00AD7487"/>
    <w:rsid w:val="00BA5935"/>
    <w:rsid w:val="00BE1E56"/>
    <w:rsid w:val="00CB1365"/>
    <w:rsid w:val="00DA7DFA"/>
    <w:rsid w:val="00DD5ACF"/>
    <w:rsid w:val="00E052F1"/>
    <w:rsid w:val="00E13263"/>
    <w:rsid w:val="00E20B8D"/>
    <w:rsid w:val="00E3003D"/>
    <w:rsid w:val="00E44341"/>
    <w:rsid w:val="00FB7EE0"/>
    <w:rsid w:val="00FD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2D377"/>
  <w15:docId w15:val="{5E86098D-F827-4615-A9ED-CC4AD008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FFF"/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696FFF"/>
    <w:pPr>
      <w:widowControl w:val="0"/>
      <w:autoSpaceDE w:val="0"/>
      <w:autoSpaceDN w:val="0"/>
      <w:adjustRightInd w:val="0"/>
      <w:ind w:left="159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696FFF"/>
    <w:pPr>
      <w:tabs>
        <w:tab w:val="decimal" w:pos="360"/>
      </w:tabs>
    </w:pPr>
    <w:rPr>
      <w:lang w:eastAsia="ja-JP"/>
    </w:rPr>
  </w:style>
  <w:style w:type="paragraph" w:customStyle="1" w:styleId="PTCNormal">
    <w:name w:val="PTC_Normal"/>
    <w:basedOn w:val="Normal"/>
    <w:link w:val="PTCNormalChar"/>
    <w:qFormat/>
    <w:rsid w:val="00696FFF"/>
    <w:pPr>
      <w:widowControl w:val="0"/>
      <w:spacing w:before="120" w:line="288" w:lineRule="auto"/>
      <w:jc w:val="both"/>
    </w:pPr>
    <w:rPr>
      <w:rFonts w:ascii="Times New Roman" w:eastAsia="Calibri" w:hAnsi="Times New Roman" w:cs="Times New Roman"/>
    </w:rPr>
  </w:style>
  <w:style w:type="character" w:customStyle="1" w:styleId="PTCNormalChar">
    <w:name w:val="PTC_Normal Char"/>
    <w:link w:val="PTCNormal"/>
    <w:rsid w:val="00696FFF"/>
    <w:rPr>
      <w:rFonts w:ascii="Times New Roman" w:eastAsia="Calibri" w:hAnsi="Times New Roman" w:cs="Times New Roman"/>
    </w:rPr>
  </w:style>
  <w:style w:type="paragraph" w:customStyle="1" w:styleId="PTCReportCoverTitle">
    <w:name w:val="PTC_Report Cover Title"/>
    <w:basedOn w:val="Normal"/>
    <w:link w:val="PTCReportCoverTitleChar"/>
    <w:qFormat/>
    <w:rsid w:val="00696FFF"/>
    <w:pPr>
      <w:spacing w:before="840" w:line="288" w:lineRule="auto"/>
      <w:jc w:val="center"/>
    </w:pPr>
    <w:rPr>
      <w:rFonts w:ascii="Impact" w:eastAsia="Calibri" w:hAnsi="Impact" w:cs="Times New Roman"/>
      <w:spacing w:val="-20"/>
      <w:sz w:val="48"/>
    </w:rPr>
  </w:style>
  <w:style w:type="character" w:customStyle="1" w:styleId="PTCReportCoverTitleChar">
    <w:name w:val="PTC_Report Cover Title Char"/>
    <w:link w:val="PTCReportCoverTitle"/>
    <w:rsid w:val="00696FFF"/>
    <w:rPr>
      <w:rFonts w:ascii="Impact" w:eastAsia="Calibri" w:hAnsi="Impact" w:cs="Times New Roman"/>
      <w:spacing w:val="-20"/>
      <w:sz w:val="48"/>
    </w:rPr>
  </w:style>
  <w:style w:type="paragraph" w:customStyle="1" w:styleId="PTCReportSubtitle">
    <w:name w:val="PTC_Report Subtitle"/>
    <w:basedOn w:val="Normal"/>
    <w:link w:val="PTCReportSubtitleChar"/>
    <w:qFormat/>
    <w:rsid w:val="00696FFF"/>
    <w:pPr>
      <w:spacing w:before="360" w:line="288" w:lineRule="auto"/>
      <w:jc w:val="center"/>
    </w:pPr>
    <w:rPr>
      <w:rFonts w:ascii="Arial" w:eastAsia="Calibri" w:hAnsi="Arial" w:cs="Times New Roman"/>
      <w:b/>
      <w:sz w:val="36"/>
    </w:rPr>
  </w:style>
  <w:style w:type="character" w:customStyle="1" w:styleId="PTCReportSubtitleChar">
    <w:name w:val="PTC_Report Subtitle Char"/>
    <w:link w:val="PTCReportSubtitle"/>
    <w:rsid w:val="00696FFF"/>
    <w:rPr>
      <w:rFonts w:ascii="Arial" w:eastAsia="Calibri" w:hAnsi="Arial" w:cs="Times New Roman"/>
      <w:b/>
      <w:sz w:val="36"/>
    </w:rPr>
  </w:style>
  <w:style w:type="paragraph" w:customStyle="1" w:styleId="PTCDate">
    <w:name w:val="PTC_Date"/>
    <w:basedOn w:val="Normal"/>
    <w:link w:val="PTCDateChar"/>
    <w:qFormat/>
    <w:rsid w:val="00696FFF"/>
    <w:pPr>
      <w:spacing w:before="360" w:line="288" w:lineRule="auto"/>
      <w:jc w:val="center"/>
    </w:pPr>
    <w:rPr>
      <w:rFonts w:ascii="Arial" w:eastAsia="Calibri" w:hAnsi="Arial" w:cs="Times New Roman"/>
      <w:b/>
      <w:smallCaps/>
      <w:sz w:val="32"/>
    </w:rPr>
  </w:style>
  <w:style w:type="character" w:customStyle="1" w:styleId="PTCDateChar">
    <w:name w:val="PTC_Date Char"/>
    <w:link w:val="PTCDate"/>
    <w:rsid w:val="00696FFF"/>
    <w:rPr>
      <w:rFonts w:ascii="Arial" w:eastAsia="Calibri" w:hAnsi="Arial" w:cs="Times New Roman"/>
      <w:b/>
      <w:smallCaps/>
      <w:sz w:val="32"/>
    </w:rPr>
  </w:style>
  <w:style w:type="paragraph" w:customStyle="1" w:styleId="Default">
    <w:name w:val="Default"/>
    <w:rsid w:val="00696FF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96FFF"/>
    <w:rPr>
      <w:rFonts w:ascii="Calibri" w:eastAsia="Times New Roman" w:hAnsi="Calibri" w:cs="Calibri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96FFF"/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6FFF"/>
    <w:rPr>
      <w:rFonts w:eastAsiaTheme="minorEastAsia"/>
      <w:sz w:val="20"/>
      <w:szCs w:val="20"/>
      <w:lang w:eastAsia="ja-JP"/>
    </w:rPr>
  </w:style>
  <w:style w:type="paragraph" w:styleId="CommentText">
    <w:name w:val="annotation text"/>
    <w:basedOn w:val="Normal"/>
    <w:link w:val="CommentTextChar"/>
    <w:uiPriority w:val="99"/>
    <w:unhideWhenUsed/>
    <w:rsid w:val="00696F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6FFF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96F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FFF"/>
  </w:style>
  <w:style w:type="paragraph" w:styleId="Footer">
    <w:name w:val="footer"/>
    <w:basedOn w:val="Normal"/>
    <w:link w:val="FooterChar"/>
    <w:uiPriority w:val="99"/>
    <w:unhideWhenUsed/>
    <w:rsid w:val="00696F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FFF"/>
  </w:style>
  <w:style w:type="character" w:styleId="CommentReference">
    <w:name w:val="annotation reference"/>
    <w:basedOn w:val="DefaultParagraphFont"/>
    <w:uiPriority w:val="99"/>
    <w:semiHidden/>
    <w:unhideWhenUsed/>
    <w:rsid w:val="00696FFF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96FFF"/>
    <w:pPr>
      <w:widowControl w:val="0"/>
      <w:autoSpaceDE w:val="0"/>
      <w:autoSpaceDN w:val="0"/>
      <w:adjustRightInd w:val="0"/>
      <w:ind w:left="120"/>
    </w:pPr>
    <w:rPr>
      <w:rFonts w:ascii="Calibri" w:eastAsiaTheme="minorEastAsia" w:hAnsi="Calibri" w:cs="Calibri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96FFF"/>
    <w:rPr>
      <w:rFonts w:ascii="Calibri" w:eastAsiaTheme="minorEastAsia" w:hAnsi="Calibri" w:cs="Calibri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696FFF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F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F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6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6FFF"/>
  </w:style>
  <w:style w:type="table" w:styleId="LightShading">
    <w:name w:val="Light Shading"/>
    <w:basedOn w:val="TableNormal"/>
    <w:uiPriority w:val="60"/>
    <w:rsid w:val="00696FF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696FFF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F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FFF"/>
    <w:rPr>
      <w:b/>
      <w:bCs/>
      <w:i/>
      <w:iCs/>
      <w:color w:val="4F81BD" w:themeColor="accent1"/>
    </w:rPr>
  </w:style>
  <w:style w:type="table" w:styleId="MediumShading2-Accent5">
    <w:name w:val="Medium Shading 2 Accent 5"/>
    <w:basedOn w:val="TableNormal"/>
    <w:uiPriority w:val="64"/>
    <w:rsid w:val="00696FFF"/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696FFF"/>
    <w:rPr>
      <w:i/>
      <w:iCs/>
      <w:color w:val="7F7F7F" w:themeColor="text1" w:themeTint="80"/>
    </w:rPr>
  </w:style>
  <w:style w:type="character" w:styleId="IntenseEmphasis">
    <w:name w:val="Intense Emphasis"/>
    <w:basedOn w:val="DefaultParagraphFont"/>
    <w:uiPriority w:val="21"/>
    <w:qFormat/>
    <w:rsid w:val="00696FFF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96FFF"/>
    <w:rPr>
      <w:b/>
      <w:bCs/>
      <w:smallCaps/>
      <w:spacing w:val="5"/>
    </w:rPr>
  </w:style>
  <w:style w:type="table" w:styleId="LightShading-Accent1">
    <w:name w:val="Light Shading Accent 1"/>
    <w:basedOn w:val="TableNormal"/>
    <w:uiPriority w:val="60"/>
    <w:rsid w:val="0098216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56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usn.hampton-roads.navmcpubhlthcenpors.list.nmcphc-foodsafetymana@mail.mi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safe.apps.m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1A16791065F4A8DA2A8226EDB565E" ma:contentTypeVersion="2" ma:contentTypeDescription="Create a new document." ma:contentTypeScope="" ma:versionID="b4ef3fd51140791651ee7628d37f8c1a">
  <xsd:schema xmlns:xsd="http://www.w3.org/2001/XMLSchema" xmlns:xs="http://www.w3.org/2001/XMLSchema" xmlns:p="http://schemas.microsoft.com/office/2006/metadata/properties" xmlns:ns1="http://schemas.microsoft.com/sharepoint/v3" xmlns:ns2="e476992b-94a4-43ef-b35b-7935c738f5d9" xmlns:ns3="81401879-d9aa-4c6c-821f-799398ce3523" targetNamespace="http://schemas.microsoft.com/office/2006/metadata/properties" ma:root="true" ma:fieldsID="e8203e3cb38be3642f5e448552222bd1" ns1:_="" ns2:_="" ns3:_="">
    <xsd:import namespace="http://schemas.microsoft.com/sharepoint/v3"/>
    <xsd:import namespace="e476992b-94a4-43ef-b35b-7935c738f5d9"/>
    <xsd:import namespace="81401879-d9aa-4c6c-821f-799398ce352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6992b-94a4-43ef-b35b-7935c738f5d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01879-d9aa-4c6c-821f-799398ce3523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default="about-us" ma:format="Dropdown" ma:internalName="Category">
      <xsd:simpleType>
        <xsd:restriction base="dms:Choice">
          <xsd:enumeration value="about-us"/>
          <xsd:enumeration value="admin"/>
          <xsd:enumeration value="alerts"/>
          <xsd:enumeration value="annual-awards"/>
          <xsd:enumeration value="comprehensive-industrial-hygiene-labs"/>
          <xsd:enumeration value="deployment-health"/>
          <xsd:enumeration value="education-and-training"/>
          <xsd:enumeration value="environmental-programs"/>
          <xsd:enumeration value="epi-data-center"/>
          <xsd:enumeration value="expeditionary-platforms"/>
          <xsd:enumeration value="health-analysis"/>
          <xsd:enumeration value="health-promotion-wellness"/>
          <xsd:enumeration value="home-page"/>
          <xsd:enumeration value="industrial-hygiene"/>
          <xsd:enumeration value="LGuide"/>
          <xsd:enumeration value="mobile"/>
          <xsd:enumeration value="navigation"/>
          <xsd:enumeration value="navy-drug-screening-labs"/>
          <xsd:enumeration value="nbimc"/>
          <xsd:enumeration value="ndc"/>
          <xsd:enumeration value="nece"/>
          <xsd:enumeration value="nepmu-2"/>
          <xsd:enumeration value="nepmu-5"/>
          <xsd:enumeration value="nepmu-6"/>
          <xsd:enumeration value="nepmu-7"/>
          <xsd:enumeration value="news"/>
          <xsd:enumeration value="newsalerts"/>
          <xsd:enumeration value="oem"/>
          <xsd:enumeration value="policy-and-instruction"/>
          <xsd:enumeration value="program-and-policy-support"/>
          <xsd:enumeration value="Wounded-Ill-Inju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1401879-d9aa-4c6c-821f-799398ce3523">about-us</Category>
    <PublishingExpirationDate xmlns="http://schemas.microsoft.com/sharepoint/v3" xsi:nil="true"/>
    <PublishingStartDate xmlns="http://schemas.microsoft.com/sharepoint/v3" xsi:nil="true"/>
    <_dlc_DocId xmlns="e476992b-94a4-43ef-b35b-7935c738f5d9">HVW2YZZCCH7A-3-9326</_dlc_DocId>
    <_dlc_DocIdUrl xmlns="e476992b-94a4-43ef-b35b-7935c738f5d9">
      <Url>https://admin.med.navy.mil/sites/nmcphc/_layouts/DocIdRedir.aspx?ID=HVW2YZZCCH7A-3-9326</Url>
      <Description>HVW2YZZCCH7A-3-9326</Description>
    </_dlc_DocIdUrl>
  </documentManagement>
</p:properties>
</file>

<file path=customXml/itemProps1.xml><?xml version="1.0" encoding="utf-8"?>
<ds:datastoreItem xmlns:ds="http://schemas.openxmlformats.org/officeDocument/2006/customXml" ds:itemID="{CA955228-916A-4B1F-80A1-E64BD4BE4C4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43C3C4-83EE-4864-95E5-B7BE7C5B5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76992b-94a4-43ef-b35b-7935c738f5d9"/>
    <ds:schemaRef ds:uri="81401879-d9aa-4c6c-821f-799398ce3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792753-4816-44FC-B555-4F81329723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282C70-DE0B-499A-A706-FE8368970966}">
  <ds:schemaRefs>
    <ds:schemaRef ds:uri="http://schemas.microsoft.com/sharepoint/v3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81401879-d9aa-4c6c-821f-799398ce352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476992b-94a4-43ef-b35b-7935c738f5d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NMCP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NMCPHC</dc:creator>
  <cp:lastModifiedBy>Webb, Timothy B CIV USN NAVMCPUBHLTHCEN PORS (USA)</cp:lastModifiedBy>
  <cp:revision>3</cp:revision>
  <cp:lastPrinted>2021-07-26T18:23:00Z</cp:lastPrinted>
  <dcterms:created xsi:type="dcterms:W3CDTF">2023-03-01T15:43:00Z</dcterms:created>
  <dcterms:modified xsi:type="dcterms:W3CDTF">2023-03-01T16:41:00Z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0x0101007B11A16791065F4A8DA2A8226EDB565E</vt:lpwstr>
  </property>
  <property fmtid="{D5CDD505-2E9C-101B-9397-08002B2CF9AE}" pid="3" name="_dlc_DocIdItemGuid">
    <vt:lpwstr>a2c28603-6524-4749-8104-b9da89f6b297</vt:lpwstr>
  </property>
</Properties>
</file>